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Закону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 наделении органов местного самоуправления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районов, городских округов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государственным полномочием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по обращению с животными без владельцев</w:t>
      </w:r>
      <w:bookmarkEnd w:id="0"/>
      <w:r>
        <w:rPr>
          <w:rFonts w:ascii="Times New Roman" w:hAnsi="Times New Roman" w:cs="Times New Roman"/>
          <w:sz w:val="24"/>
          <w:szCs w:val="24"/>
        </w:rPr>
        <w:t>"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ОПРЕДЕЛЕНИЯ ОБЩЕГО ОБЪЕМА СУБВЕНЦИЙ, ПРЕДОСТАВЛЯЕМЫХ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 РЕСПУБЛИКАНСКОГО БЮДЖЕТА КАБАРДИНО-БАЛКАРСКОЙ РЕСПУБЛИКИ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БЮДЖЕТАМ МУНИЦИПАЛЬНЫХ РАЙОНОВ, ГОРОДСКИХ ОКРУГОВ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ОСУЩЕСТВЛЕНИЯ ПЕРЕДАВАЕМОГО ГОСУДАРСТВЕННОГО ПОЛНОМОЧИЯ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ОБРАЩЕНИЮ С ЖИВОТНЫМИ БЕЗ ВЛАДЕЛЬЦЕВ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Финансовые средства, необходимые органам местного самоуправления для осуществления передаваемого государственного полномочия Кабардино-Балкарской Республики (далее - передаваемое государственное полномочие), предусматриваются в законе Кабардино-Балкарской Республики о республиканском бюджете Кабардино-Балкарской Республики на очередной финансовый год и на плановый период (далее - республиканский бюджет) в виде субвенций.</w:t>
      </w:r>
    </w:p>
    <w:p w:rsidR="000966FE" w:rsidRDefault="000966FE" w:rsidP="000966F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Общий объем субвенций, предоставляемых из республиканского бюджета бюджетам муниципальных районов, городских округов на осуществление передаваемого государственного полномочия, рассчитывается по формуле: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1065530" cy="309880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- годовой общий объем субвенций, предоставляемых из республиканского бюджета Кабардино-Балкарской Республики бюджетам муниципальных районов на очередной финансовый год и на плановый период;</w:t>
      </w:r>
    </w:p>
    <w:p w:rsidR="000966FE" w:rsidRDefault="000966FE" w:rsidP="000966F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годовой объем финансовых средств, необходимых органу местного самоуправления для осуществления отдельных государственных полномочий в i-м муниципальном районе, городском округе на очередной финансовый год и на плановый период.</w:t>
      </w:r>
    </w:p>
    <w:p w:rsidR="000966FE" w:rsidRDefault="000966FE" w:rsidP="000966F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Годовой объем субвенции конкретному муниципальному образованию на осуществление передаваемого государственного полномочия рассчитывается по формуле: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1248410" cy="278130"/>
            <wp:effectExtent l="0" t="0" r="889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годовой объем финансовых средств, необходимых органу местного самоуправления для осуществления отдельных государственных полномочий в i-м </w:t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муниципальном районе, городском округе на очередной финансовый год и на плановый период;</w:t>
      </w:r>
    </w:p>
    <w:p w:rsidR="000966FE" w:rsidRDefault="000966FE" w:rsidP="000966F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- норматив расходов на организацию и осуществление отдельных государственных полномочий, составляющий три рубля сорок шесть копеек;</w:t>
      </w:r>
    </w:p>
    <w:p w:rsidR="000966FE" w:rsidRDefault="000966FE" w:rsidP="000966F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численность населения в i-м муниципальном районе, городском округе по данным территориального органа Федеральной службы государственной статистики по Кабардино-Балкарской Республике, используемая при формировании республиканского бюджета.</w:t>
      </w: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6FE" w:rsidRDefault="000966FE" w:rsidP="0009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6FE" w:rsidRDefault="000966FE" w:rsidP="000966FE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AB4046" w:rsidRDefault="00AB4046"/>
    <w:sectPr w:rsidR="00AB4046" w:rsidSect="00D2159F">
      <w:pgSz w:w="11905" w:h="16838"/>
      <w:pgMar w:top="1418" w:right="1418" w:bottom="1701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6FE"/>
    <w:rsid w:val="000966FE"/>
    <w:rsid w:val="00AB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14C2C-27D2-477F-9EA3-849C37484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ООЭ Эздекова Наталья 134</dc:creator>
  <cp:keywords/>
  <dc:description/>
  <cp:lastModifiedBy>ООЭ Эздекова Наталья 134</cp:lastModifiedBy>
  <cp:revision>1</cp:revision>
  <dcterms:created xsi:type="dcterms:W3CDTF">2022-10-14T05:37:00Z</dcterms:created>
  <dcterms:modified xsi:type="dcterms:W3CDTF">2022-10-14T05:38:00Z</dcterms:modified>
</cp:coreProperties>
</file>